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pPr>
        <w:snapToGrid w:val="0"/>
        <w:spacing w:line="360" w:lineRule="auto"/>
        <w:ind w:right="-447"/>
        <w:rPr>
          <w:rFonts w:hint="eastAsia" w:ascii="仿宋" w:hAnsi="仿宋" w:eastAsia="仿宋" w:cs="仿宋"/>
          <w:b/>
          <w:color w:val="auto"/>
          <w:sz w:val="36"/>
          <w:szCs w:val="48"/>
          <w:highlight w:val="none"/>
        </w:rPr>
      </w:pPr>
    </w:p>
    <w:p>
      <w:pPr>
        <w:snapToGrid w:val="0"/>
        <w:spacing w:line="360" w:lineRule="auto"/>
        <w:ind w:right="2" w:rightChars="1"/>
        <w:jc w:val="center"/>
        <w:rPr>
          <w:rFonts w:hint="eastAsia" w:ascii="宋体" w:hAnsi="宋体" w:eastAsia="宋体" w:cs="Times New Roman"/>
          <w:b/>
          <w:color w:val="auto"/>
          <w:sz w:val="32"/>
          <w:szCs w:val="32"/>
          <w:highlight w:val="none"/>
          <w:lang w:eastAsia="zh-CN"/>
        </w:rPr>
      </w:pPr>
      <w:r>
        <w:rPr>
          <w:rFonts w:hint="eastAsia" w:ascii="宋体" w:hAnsi="宋体" w:eastAsia="宋体" w:cs="Times New Roman"/>
          <w:b/>
          <w:color w:val="auto"/>
          <w:sz w:val="32"/>
          <w:szCs w:val="32"/>
          <w:highlight w:val="none"/>
          <w:lang w:eastAsia="zh-CN"/>
        </w:rPr>
        <w:t>盲板阀\液动 法兰 0.25Mpa 碳钢 DN400 F743X</w:t>
      </w:r>
    </w:p>
    <w:p>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（70204189）</w:t>
      </w:r>
    </w:p>
    <w:p>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规格要求</w:t>
      </w:r>
    </w:p>
    <w:p>
      <w:pPr>
        <w:snapToGrid w:val="0"/>
        <w:spacing w:line="360" w:lineRule="auto"/>
        <w:ind w:right="-447"/>
        <w:jc w:val="center"/>
        <w:rPr>
          <w:rFonts w:hint="eastAsia" w:ascii="仿宋" w:hAnsi="仿宋" w:eastAsia="仿宋" w:cs="仿宋"/>
          <w:b/>
          <w:color w:val="auto"/>
          <w:sz w:val="36"/>
          <w:szCs w:val="48"/>
          <w:highlight w:val="none"/>
        </w:rPr>
      </w:pPr>
    </w:p>
    <w:p>
      <w:pPr>
        <w:snapToGrid w:val="0"/>
        <w:spacing w:line="360" w:lineRule="auto"/>
        <w:ind w:right="-447"/>
        <w:jc w:val="center"/>
        <w:rPr>
          <w:rFonts w:hint="eastAsia" w:ascii="仿宋" w:hAnsi="仿宋" w:eastAsia="仿宋" w:cs="仿宋"/>
          <w:b/>
          <w:color w:val="auto"/>
          <w:sz w:val="36"/>
          <w:szCs w:val="48"/>
          <w:highlight w:val="none"/>
        </w:rPr>
      </w:pP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盲板阀\液动 法兰 0.25Mpa 碳钢 DN400 F743X</w:t>
      </w:r>
      <w:r>
        <w:rPr>
          <w:rFonts w:hint="eastAsia" w:ascii="仿宋" w:hAnsi="仿宋" w:eastAsia="仿宋" w:cs="仿宋"/>
          <w:color w:val="auto"/>
          <w:sz w:val="21"/>
          <w:szCs w:val="21"/>
          <w:highlight w:val="none"/>
        </w:rPr>
        <w:t>采购经双方协商，达成如下</w:t>
      </w:r>
      <w:r>
        <w:rPr>
          <w:rFonts w:hint="eastAsia" w:ascii="仿宋" w:hAnsi="仿宋" w:eastAsia="仿宋" w:cs="仿宋"/>
          <w:color w:val="auto"/>
          <w:sz w:val="21"/>
          <w:szCs w:val="21"/>
          <w:highlight w:val="none"/>
          <w:lang w:eastAsia="zh-CN"/>
        </w:rPr>
        <w:t>技术规格要求</w:t>
      </w:r>
      <w:r>
        <w:rPr>
          <w:rFonts w:hint="eastAsia" w:ascii="仿宋" w:hAnsi="仿宋" w:eastAsia="仿宋" w:cs="仿宋"/>
          <w:color w:val="auto"/>
          <w:sz w:val="21"/>
          <w:szCs w:val="21"/>
          <w:highlight w:val="none"/>
        </w:rPr>
        <w:t>：</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w:t>
      </w:r>
      <w:r>
        <w:rPr>
          <w:rFonts w:hint="eastAsia" w:ascii="仿宋" w:hAnsi="仿宋" w:eastAsia="仿宋" w:cs="仿宋"/>
          <w:color w:val="auto"/>
          <w:sz w:val="21"/>
          <w:szCs w:val="21"/>
          <w:highlight w:val="none"/>
          <w:lang w:eastAsia="zh-CN"/>
        </w:rPr>
        <w:t>技术规格要求</w:t>
      </w:r>
      <w:r>
        <w:rPr>
          <w:rFonts w:hint="eastAsia" w:ascii="仿宋" w:hAnsi="仿宋" w:eastAsia="仿宋" w:cs="仿宋"/>
          <w:color w:val="auto"/>
          <w:sz w:val="21"/>
          <w:szCs w:val="21"/>
          <w:highlight w:val="none"/>
        </w:rPr>
        <w:t>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w:t>
      </w:r>
      <w:r>
        <w:rPr>
          <w:rFonts w:hint="eastAsia" w:ascii="仿宋" w:hAnsi="仿宋" w:eastAsia="仿宋" w:cs="仿宋"/>
          <w:color w:val="auto"/>
          <w:sz w:val="21"/>
          <w:szCs w:val="21"/>
          <w:highlight w:val="none"/>
          <w:lang w:eastAsia="zh-CN"/>
        </w:rPr>
        <w:t>技术规格要求</w:t>
      </w:r>
      <w:r>
        <w:rPr>
          <w:rFonts w:hint="eastAsia" w:ascii="仿宋" w:hAnsi="仿宋" w:eastAsia="仿宋" w:cs="仿宋"/>
          <w:color w:val="auto"/>
          <w:sz w:val="21"/>
          <w:szCs w:val="21"/>
          <w:highlight w:val="none"/>
        </w:rPr>
        <w:t>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1.5乙方须对盲板阀\液动 法兰 0.25Mpa 碳钢 DN400 F743X的完整性、合理性和设计质量承担全部责任。保证设备满足系统工艺要求。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1.7乙方在投标前，按照本技术规格要求所规定的技术参数与甲方技术人员充分技术交流。</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盲板阀\液动 法兰 0.25Mpa 碳钢 DN400 F743X</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7号高炉炉顶</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2.1.2 </w:t>
      </w:r>
      <w:r>
        <w:rPr>
          <w:rFonts w:hint="eastAsia" w:ascii="仿宋" w:hAnsi="仿宋" w:eastAsia="仿宋" w:cs="仿宋"/>
          <w:color w:val="auto"/>
          <w:sz w:val="21"/>
          <w:szCs w:val="21"/>
          <w:highlight w:val="none"/>
          <w:lang w:eastAsia="zh-CN"/>
        </w:rPr>
        <w:t>a) 作业环境：多尘、煤气、水分</w:t>
      </w:r>
    </w:p>
    <w:p>
      <w:pPr>
        <w:spacing w:line="360" w:lineRule="auto"/>
        <w:ind w:firstLine="1041" w:firstLineChars="4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b) 煤气压力：0.25MPa，设备承压能力0.28MPa；</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w:t>
      </w:r>
      <w:r>
        <w:rPr>
          <w:rFonts w:hint="eastAsia" w:ascii="仿宋" w:hAnsi="仿宋" w:eastAsia="仿宋" w:cs="仿宋"/>
          <w:color w:val="auto"/>
          <w:sz w:val="21"/>
          <w:szCs w:val="21"/>
          <w:highlight w:val="none"/>
          <w:lang w:val="en-US" w:eastAsia="zh-CN"/>
        </w:rPr>
        <w:t>GB/T12234标准，GB/T 13927标准。</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tbl>
      <w:tblPr>
        <w:tblStyle w:val="12"/>
        <w:tblW w:w="5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5"/>
        <w:gridCol w:w="2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设备名称</w:t>
            </w:r>
          </w:p>
        </w:tc>
        <w:tc>
          <w:tcPr>
            <w:tcW w:w="2456"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盲板阀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公称通径（mm）</w:t>
            </w:r>
          </w:p>
        </w:tc>
        <w:tc>
          <w:tcPr>
            <w:tcW w:w="2456"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cs="宋体"/>
                <w:color w:val="000000"/>
                <w:sz w:val="21"/>
                <w:szCs w:val="21"/>
              </w:rPr>
              <w:t>DN400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数量(套)</w:t>
            </w:r>
          </w:p>
        </w:tc>
        <w:tc>
          <w:tcPr>
            <w:tcW w:w="2456"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结构形式</w:t>
            </w:r>
          </w:p>
        </w:tc>
        <w:tc>
          <w:tcPr>
            <w:tcW w:w="2456" w:type="dxa"/>
            <w:noWrap w:val="0"/>
            <w:vAlign w:val="top"/>
          </w:tcPr>
          <w:p>
            <w:pPr>
              <w:autoSpaceDE w:val="0"/>
              <w:autoSpaceDN w:val="0"/>
              <w:spacing w:line="240" w:lineRule="auto"/>
              <w:rPr>
                <w:rFonts w:hint="eastAsia" w:ascii="宋体" w:hAnsi="宋体" w:eastAsia="宋体" w:cs="宋体"/>
                <w:color w:val="000000"/>
                <w:sz w:val="21"/>
                <w:szCs w:val="21"/>
              </w:rPr>
            </w:pPr>
            <w:r>
              <w:rPr>
                <w:rFonts w:hint="eastAsia" w:ascii="宋体" w:hAnsi="宋体" w:cs="宋体"/>
                <w:color w:val="000000"/>
                <w:sz w:val="21"/>
                <w:szCs w:val="21"/>
              </w:rPr>
              <w:t>敞开式眼镜阀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驱动方式</w:t>
            </w:r>
          </w:p>
        </w:tc>
        <w:tc>
          <w:tcPr>
            <w:tcW w:w="2456"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cs="宋体"/>
                <w:color w:val="000000"/>
                <w:sz w:val="21"/>
                <w:szCs w:val="21"/>
              </w:rPr>
              <w:t>液压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密封形式</w:t>
            </w:r>
          </w:p>
        </w:tc>
        <w:tc>
          <w:tcPr>
            <w:tcW w:w="2456" w:type="dxa"/>
            <w:noWrap w:val="0"/>
            <w:vAlign w:val="top"/>
          </w:tcPr>
          <w:p>
            <w:pPr>
              <w:autoSpaceDE w:val="0"/>
              <w:autoSpaceDN w:val="0"/>
              <w:spacing w:line="240" w:lineRule="auto"/>
              <w:ind w:firstLine="210" w:firstLineChars="100"/>
              <w:rPr>
                <w:rFonts w:hint="eastAsia" w:ascii="宋体" w:hAnsi="宋体" w:eastAsia="宋体" w:cs="宋体"/>
                <w:color w:val="000000"/>
                <w:sz w:val="21"/>
                <w:szCs w:val="21"/>
              </w:rPr>
            </w:pPr>
            <w:r>
              <w:rPr>
                <w:rFonts w:hint="eastAsia" w:ascii="宋体" w:hAnsi="宋体" w:cs="宋体"/>
                <w:color w:val="000000"/>
                <w:sz w:val="21"/>
                <w:szCs w:val="21"/>
              </w:rPr>
              <w:t>软、硬密封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润滑方式</w:t>
            </w:r>
          </w:p>
        </w:tc>
        <w:tc>
          <w:tcPr>
            <w:tcW w:w="2456"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cs="宋体"/>
                <w:color w:val="000000"/>
                <w:sz w:val="21"/>
                <w:szCs w:val="21"/>
                <w:lang w:val="en-US" w:eastAsia="zh-CN"/>
              </w:rPr>
              <w:t>手动</w:t>
            </w:r>
            <w:r>
              <w:rPr>
                <w:rFonts w:hint="eastAsia" w:ascii="宋体" w:hAnsi="宋体" w:cs="宋体"/>
                <w:color w:val="000000"/>
                <w:sz w:val="21"/>
                <w:szCs w:val="21"/>
              </w:rPr>
              <w:t>润滑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连接方式</w:t>
            </w:r>
          </w:p>
        </w:tc>
        <w:tc>
          <w:tcPr>
            <w:tcW w:w="2456"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cs="宋体"/>
                <w:color w:val="000000"/>
                <w:sz w:val="21"/>
                <w:szCs w:val="21"/>
              </w:rPr>
              <w:t>法兰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工作介质</w:t>
            </w:r>
          </w:p>
        </w:tc>
        <w:tc>
          <w:tcPr>
            <w:tcW w:w="2456" w:type="dxa"/>
            <w:noWrap w:val="0"/>
            <w:vAlign w:val="top"/>
          </w:tcPr>
          <w:p>
            <w:pPr>
              <w:autoSpaceDE w:val="0"/>
              <w:autoSpaceDN w:val="0"/>
              <w:spacing w:line="240" w:lineRule="auto"/>
              <w:rPr>
                <w:rFonts w:hint="eastAsia" w:ascii="宋体" w:hAnsi="宋体" w:eastAsia="宋体" w:cs="宋体"/>
                <w:color w:val="000000"/>
                <w:sz w:val="21"/>
                <w:szCs w:val="21"/>
              </w:rPr>
            </w:pPr>
            <w:r>
              <w:rPr>
                <w:rFonts w:hint="eastAsia" w:ascii="宋体" w:hAnsi="宋体" w:cs="宋体"/>
                <w:color w:val="000000"/>
                <w:sz w:val="21"/>
                <w:szCs w:val="21"/>
              </w:rPr>
              <w:t>高炉荒煤气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最大工作压力（MPa）</w:t>
            </w:r>
          </w:p>
        </w:tc>
        <w:tc>
          <w:tcPr>
            <w:tcW w:w="2456"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noWrap w:val="0"/>
            <w:vAlign w:val="top"/>
          </w:tcPr>
          <w:p>
            <w:pPr>
              <w:autoSpaceDE w:val="0"/>
              <w:autoSpaceDN w:val="0"/>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液压系统工作压力（MPa）</w:t>
            </w:r>
          </w:p>
        </w:tc>
        <w:tc>
          <w:tcPr>
            <w:tcW w:w="2456"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10</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控制方式</w:t>
            </w:r>
          </w:p>
        </w:tc>
        <w:tc>
          <w:tcPr>
            <w:tcW w:w="2456" w:type="dxa"/>
            <w:noWrap w:val="0"/>
            <w:vAlign w:val="top"/>
          </w:tcPr>
          <w:p>
            <w:pPr>
              <w:autoSpaceDE w:val="0"/>
              <w:autoSpaceDN w:val="0"/>
              <w:spacing w:line="240" w:lineRule="auto"/>
              <w:rPr>
                <w:rFonts w:hint="eastAsia" w:ascii="宋体" w:hAnsi="宋体" w:eastAsia="宋体" w:cs="宋体"/>
                <w:color w:val="000000"/>
                <w:sz w:val="21"/>
                <w:szCs w:val="21"/>
              </w:rPr>
            </w:pPr>
            <w:r>
              <w:rPr>
                <w:rFonts w:hint="eastAsia" w:ascii="宋体" w:hAnsi="宋体" w:cs="宋体"/>
                <w:color w:val="000000"/>
                <w:sz w:val="21"/>
                <w:szCs w:val="21"/>
              </w:rPr>
              <w:t>就地+主控室控制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安装地点</w:t>
            </w:r>
          </w:p>
        </w:tc>
        <w:tc>
          <w:tcPr>
            <w:tcW w:w="2456" w:type="dxa"/>
            <w:noWrap w:val="0"/>
            <w:vAlign w:val="top"/>
          </w:tcPr>
          <w:p>
            <w:pPr>
              <w:autoSpaceDE w:val="0"/>
              <w:autoSpaceDN w:val="0"/>
              <w:spacing w:line="240" w:lineRule="auto"/>
              <w:rPr>
                <w:rFonts w:hint="default" w:ascii="宋体" w:hAnsi="宋体" w:eastAsia="宋体" w:cs="宋体"/>
                <w:color w:val="000000"/>
                <w:sz w:val="21"/>
                <w:szCs w:val="21"/>
                <w:lang w:val="en-US" w:eastAsia="zh-CN"/>
              </w:rPr>
            </w:pPr>
            <w:r>
              <w:rPr>
                <w:rFonts w:hint="eastAsia" w:ascii="宋体" w:hAnsi="宋体" w:cs="宋体"/>
                <w:color w:val="000000"/>
                <w:sz w:val="21"/>
                <w:szCs w:val="21"/>
              </w:rPr>
              <w:t>炉顶均压放散管路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noWrap w:val="0"/>
            <w:vAlign w:val="top"/>
          </w:tcPr>
          <w:p>
            <w:pPr>
              <w:autoSpaceDE w:val="0"/>
              <w:autoSpaceDN w:val="0"/>
              <w:spacing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液压</w:t>
            </w:r>
            <w:r>
              <w:rPr>
                <w:rFonts w:hint="eastAsia" w:ascii="宋体" w:hAnsi="宋体" w:eastAsia="宋体" w:cs="宋体"/>
                <w:color w:val="000000"/>
                <w:sz w:val="21"/>
                <w:szCs w:val="21"/>
                <w:lang w:bidi="en-US"/>
              </w:rPr>
              <w:t>软管接头及软管</w:t>
            </w:r>
          </w:p>
        </w:tc>
        <w:tc>
          <w:tcPr>
            <w:tcW w:w="2456" w:type="dxa"/>
            <w:noWrap w:val="0"/>
            <w:vAlign w:val="top"/>
          </w:tcPr>
          <w:p>
            <w:pPr>
              <w:autoSpaceDE w:val="0"/>
              <w:autoSpaceDN w:val="0"/>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所配液压油管承受≥31.5Kpa</w:t>
            </w:r>
          </w:p>
        </w:tc>
      </w:tr>
    </w:tbl>
    <w:p>
      <w:pPr>
        <w:autoSpaceDE w:val="0"/>
        <w:autoSpaceDN w:val="0"/>
        <w:spacing w:line="240" w:lineRule="auto"/>
        <w:rPr>
          <w:rFonts w:hint="eastAsia" w:ascii="宋体" w:hAnsi="宋体" w:eastAsia="宋体" w:cs="宋体"/>
          <w:bCs/>
          <w:sz w:val="21"/>
          <w:szCs w:val="21"/>
        </w:rPr>
      </w:pPr>
      <w:r>
        <w:rPr>
          <w:rFonts w:hint="eastAsia" w:ascii="宋体" w:hAnsi="宋体" w:eastAsia="宋体" w:cs="宋体"/>
          <w:bCs/>
          <w:sz w:val="21"/>
          <w:szCs w:val="21"/>
          <w:lang w:val="en-US" w:eastAsia="zh-CN"/>
        </w:rPr>
        <w:t>2.3.2</w:t>
      </w:r>
      <w:r>
        <w:rPr>
          <w:rFonts w:hint="eastAsia" w:ascii="宋体" w:hAnsi="宋体" w:eastAsia="宋体" w:cs="宋体"/>
          <w:bCs/>
          <w:sz w:val="21"/>
          <w:szCs w:val="21"/>
        </w:rPr>
        <w:t>设备制造、装配要求</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阀门整体性能要求：</w:t>
      </w:r>
    </w:p>
    <w:p>
      <w:pPr>
        <w:widowControl/>
        <w:spacing w:line="240" w:lineRule="auto"/>
        <w:ind w:firstLine="420" w:firstLineChars="200"/>
        <w:rPr>
          <w:rFonts w:hint="eastAsia" w:ascii="宋体" w:hAnsi="宋体" w:eastAsia="宋体" w:cs="宋体"/>
          <w:sz w:val="21"/>
          <w:szCs w:val="21"/>
          <w:lang w:bidi="en-US"/>
        </w:rPr>
      </w:pPr>
      <w:r>
        <w:rPr>
          <w:rFonts w:hint="eastAsia" w:ascii="宋体" w:hAnsi="宋体" w:eastAsia="宋体" w:cs="宋体"/>
          <w:sz w:val="21"/>
          <w:szCs w:val="21"/>
        </w:rPr>
        <w:t>1）</w:t>
      </w:r>
      <w:r>
        <w:rPr>
          <w:rFonts w:hint="eastAsia" w:ascii="宋体" w:hAnsi="宋体" w:eastAsia="宋体" w:cs="宋体"/>
          <w:sz w:val="21"/>
          <w:szCs w:val="21"/>
          <w:lang w:bidi="en-US"/>
        </w:rPr>
        <w:t>阀门本体及全部附件自热负荷试车（投产）合格起质保期1年。</w:t>
      </w:r>
    </w:p>
    <w:p>
      <w:pPr>
        <w:widowControl/>
        <w:spacing w:line="240" w:lineRule="auto"/>
        <w:ind w:firstLine="420" w:firstLineChars="200"/>
        <w:rPr>
          <w:rFonts w:hint="eastAsia" w:ascii="宋体" w:hAnsi="宋体" w:eastAsia="宋体" w:cs="宋体"/>
          <w:sz w:val="21"/>
          <w:szCs w:val="21"/>
          <w:lang w:bidi="en-US"/>
        </w:rPr>
      </w:pPr>
      <w:r>
        <w:rPr>
          <w:rFonts w:hint="eastAsia" w:ascii="宋体" w:hAnsi="宋体" w:eastAsia="宋体" w:cs="宋体"/>
          <w:sz w:val="21"/>
          <w:szCs w:val="21"/>
        </w:rPr>
        <w:t>2）</w:t>
      </w:r>
      <w:r>
        <w:rPr>
          <w:rFonts w:hint="eastAsia" w:ascii="宋体" w:hAnsi="宋体" w:eastAsia="宋体" w:cs="宋体"/>
          <w:sz w:val="21"/>
          <w:szCs w:val="21"/>
          <w:lang w:bidi="en-US"/>
        </w:rPr>
        <w:t>阀门整体结构正常使用寿命不低于15年。</w:t>
      </w:r>
    </w:p>
    <w:p>
      <w:pPr>
        <w:widowControl/>
        <w:spacing w:line="240" w:lineRule="auto"/>
        <w:ind w:firstLine="420" w:firstLineChars="200"/>
        <w:rPr>
          <w:rFonts w:hint="eastAsia" w:ascii="宋体" w:hAnsi="宋体" w:eastAsia="宋体" w:cs="宋体"/>
          <w:sz w:val="21"/>
          <w:szCs w:val="21"/>
          <w:lang w:bidi="en-US"/>
        </w:rPr>
      </w:pPr>
      <w:r>
        <w:rPr>
          <w:rFonts w:hint="eastAsia" w:ascii="宋体" w:hAnsi="宋体" w:eastAsia="宋体" w:cs="宋体"/>
          <w:sz w:val="21"/>
          <w:szCs w:val="21"/>
          <w:lang w:bidi="en-US"/>
        </w:rPr>
        <w:t>3）阀门所有密封件（含管道法兰联结密封件）寿命不低于2年。</w:t>
      </w:r>
    </w:p>
    <w:p>
      <w:pPr>
        <w:widowControl/>
        <w:spacing w:line="240" w:lineRule="auto"/>
        <w:ind w:firstLine="420" w:firstLineChars="200"/>
        <w:rPr>
          <w:rFonts w:hint="eastAsia" w:ascii="宋体" w:hAnsi="宋体" w:eastAsia="宋体" w:cs="宋体"/>
          <w:sz w:val="21"/>
          <w:szCs w:val="21"/>
          <w:lang w:bidi="en-US"/>
        </w:rPr>
      </w:pPr>
      <w:r>
        <w:rPr>
          <w:rFonts w:hint="eastAsia" w:ascii="宋体" w:hAnsi="宋体" w:eastAsia="宋体" w:cs="宋体"/>
          <w:sz w:val="21"/>
          <w:szCs w:val="21"/>
          <w:lang w:bidi="en-US"/>
        </w:rPr>
        <w:t>4）阀体应有足够的刚度，工况下不得变形；法兰联接口密封应严密，法兰厚度应有足够刚度。阀门采用气体做强度试验时，试验压力按设计压力的1.15倍试压。</w:t>
      </w:r>
    </w:p>
    <w:p>
      <w:pPr>
        <w:widowControl/>
        <w:spacing w:line="240" w:lineRule="auto"/>
        <w:ind w:firstLine="420" w:firstLineChars="200"/>
        <w:rPr>
          <w:rFonts w:hint="eastAsia" w:ascii="宋体" w:hAnsi="宋体" w:eastAsia="宋体" w:cs="宋体"/>
          <w:sz w:val="21"/>
          <w:szCs w:val="21"/>
          <w:lang w:bidi="en-US"/>
        </w:rPr>
      </w:pPr>
      <w:r>
        <w:rPr>
          <w:rFonts w:hint="eastAsia" w:ascii="宋体" w:hAnsi="宋体" w:eastAsia="宋体" w:cs="宋体"/>
          <w:sz w:val="21"/>
          <w:szCs w:val="21"/>
          <w:lang w:bidi="en-US"/>
        </w:rPr>
        <w:t>5）阀门泄漏率达到GB/T13927-2008标准中密封实验A级为合格。</w:t>
      </w:r>
    </w:p>
    <w:p>
      <w:pPr>
        <w:widowControl/>
        <w:spacing w:line="240" w:lineRule="auto"/>
        <w:ind w:firstLine="420" w:firstLineChars="200"/>
        <w:rPr>
          <w:rFonts w:hint="eastAsia" w:ascii="宋体" w:hAnsi="宋体" w:eastAsia="宋体" w:cs="宋体"/>
          <w:sz w:val="21"/>
          <w:szCs w:val="21"/>
          <w:lang w:bidi="en-US"/>
        </w:rPr>
      </w:pPr>
      <w:r>
        <w:rPr>
          <w:rFonts w:hint="eastAsia" w:ascii="宋体" w:hAnsi="宋体" w:eastAsia="宋体" w:cs="宋体"/>
          <w:sz w:val="21"/>
          <w:szCs w:val="21"/>
          <w:lang w:bidi="en-US"/>
        </w:rPr>
        <w:t>6）阀门的易损件的更换（如密封圈等）应简便，应在阀门不从管道上卸下的情况下进行。</w:t>
      </w:r>
    </w:p>
    <w:p>
      <w:pPr>
        <w:widowControl/>
        <w:spacing w:line="240" w:lineRule="auto"/>
        <w:ind w:firstLine="420" w:firstLineChars="200"/>
        <w:rPr>
          <w:rFonts w:hint="eastAsia" w:ascii="宋体" w:hAnsi="宋体" w:eastAsia="宋体" w:cs="宋体"/>
          <w:sz w:val="21"/>
          <w:szCs w:val="21"/>
          <w:lang w:bidi="en-US"/>
        </w:rPr>
      </w:pPr>
      <w:r>
        <w:rPr>
          <w:rFonts w:hint="eastAsia" w:ascii="宋体" w:hAnsi="宋体" w:eastAsia="宋体" w:cs="宋体"/>
          <w:sz w:val="21"/>
          <w:szCs w:val="21"/>
          <w:lang w:bidi="en-US"/>
        </w:rPr>
        <w:t>7）阀门在较长时间（如半年或一年）开闭一次或有温度变化的情况下不得出现无法开闭或卡阻现象。</w:t>
      </w:r>
    </w:p>
    <w:p>
      <w:pPr>
        <w:widowControl/>
        <w:spacing w:line="240" w:lineRule="auto"/>
        <w:ind w:firstLine="420" w:firstLineChars="200"/>
        <w:rPr>
          <w:rFonts w:hint="eastAsia" w:ascii="宋体" w:hAnsi="宋体" w:eastAsia="宋体" w:cs="宋体"/>
          <w:sz w:val="21"/>
          <w:szCs w:val="21"/>
          <w:lang w:bidi="en-US"/>
        </w:rPr>
      </w:pPr>
      <w:r>
        <w:rPr>
          <w:rFonts w:hint="eastAsia" w:ascii="宋体" w:hAnsi="宋体" w:eastAsia="宋体" w:cs="宋体"/>
          <w:sz w:val="21"/>
          <w:szCs w:val="21"/>
          <w:lang w:bidi="en-US"/>
        </w:rPr>
        <w:t>8）阀门在关闭状态下运输，两端法兰加盲板密封，避免杂物落入阀体。</w:t>
      </w:r>
    </w:p>
    <w:p>
      <w:pPr>
        <w:widowControl/>
        <w:spacing w:line="240" w:lineRule="auto"/>
        <w:ind w:firstLine="420" w:firstLineChars="200"/>
        <w:rPr>
          <w:rFonts w:hint="eastAsia" w:ascii="宋体" w:hAnsi="宋体" w:eastAsia="宋体" w:cs="宋体"/>
          <w:sz w:val="21"/>
          <w:szCs w:val="21"/>
          <w:lang w:bidi="en-US"/>
        </w:rPr>
      </w:pPr>
      <w:r>
        <w:rPr>
          <w:rFonts w:hint="eastAsia" w:ascii="宋体" w:hAnsi="宋体" w:eastAsia="宋体" w:cs="宋体"/>
          <w:sz w:val="21"/>
          <w:szCs w:val="21"/>
          <w:lang w:bidi="en-US"/>
        </w:rPr>
        <w:t>9）阀门设备及阀门安装图上标示介质流动及高、低压方向、各管口功用说明。</w:t>
      </w:r>
    </w:p>
    <w:p>
      <w:pPr>
        <w:widowControl/>
        <w:spacing w:line="240" w:lineRule="auto"/>
        <w:ind w:firstLine="420" w:firstLineChars="200"/>
        <w:rPr>
          <w:rFonts w:hint="eastAsia" w:ascii="宋体" w:hAnsi="宋体" w:eastAsia="宋体" w:cs="宋体"/>
          <w:sz w:val="21"/>
          <w:szCs w:val="21"/>
          <w:lang w:bidi="en-US"/>
        </w:rPr>
      </w:pPr>
      <w:r>
        <w:rPr>
          <w:rFonts w:hint="eastAsia" w:ascii="宋体" w:hAnsi="宋体" w:eastAsia="宋体" w:cs="宋体"/>
          <w:sz w:val="21"/>
          <w:szCs w:val="21"/>
          <w:lang w:bidi="en-US"/>
        </w:rPr>
        <w:t>10）未特殊说明外，与阀门配对的法兰、密封件、联结件（螺栓、螺母、平垫圈、弹簧垫圈）由乙方提供。</w:t>
      </w:r>
    </w:p>
    <w:p>
      <w:pPr>
        <w:widowControl/>
        <w:spacing w:line="240" w:lineRule="auto"/>
        <w:ind w:firstLine="420" w:firstLineChars="200"/>
        <w:rPr>
          <w:rFonts w:hint="eastAsia" w:ascii="宋体" w:hAnsi="宋体" w:eastAsia="宋体" w:cs="宋体"/>
          <w:sz w:val="21"/>
          <w:szCs w:val="21"/>
          <w:lang w:bidi="en-US"/>
        </w:rPr>
      </w:pPr>
      <w:r>
        <w:rPr>
          <w:rFonts w:hint="eastAsia" w:ascii="宋体" w:hAnsi="宋体" w:eastAsia="宋体" w:cs="宋体"/>
          <w:sz w:val="21"/>
          <w:szCs w:val="21"/>
          <w:lang w:bidi="en-US"/>
        </w:rPr>
        <w:t>11）管道法兰密封形式为不锈钢金属包覆石墨垫。</w:t>
      </w:r>
    </w:p>
    <w:p>
      <w:pPr>
        <w:widowControl/>
        <w:spacing w:line="240" w:lineRule="auto"/>
        <w:ind w:firstLine="420" w:firstLineChars="200"/>
        <w:rPr>
          <w:rFonts w:hint="eastAsia" w:ascii="宋体" w:hAnsi="宋体" w:eastAsia="宋体" w:cs="宋体"/>
          <w:sz w:val="21"/>
          <w:szCs w:val="21"/>
          <w:lang w:bidi="en-US"/>
        </w:rPr>
      </w:pPr>
      <w:r>
        <w:rPr>
          <w:rFonts w:hint="eastAsia" w:ascii="宋体" w:hAnsi="宋体" w:eastAsia="宋体" w:cs="宋体"/>
          <w:sz w:val="21"/>
          <w:szCs w:val="21"/>
          <w:lang w:bidi="en-US"/>
        </w:rPr>
        <w:t>12）乙方出具阀门验收程序报甲方审查。</w:t>
      </w:r>
    </w:p>
    <w:p>
      <w:pPr>
        <w:widowControl/>
        <w:spacing w:line="240" w:lineRule="auto"/>
        <w:ind w:firstLine="420" w:firstLineChars="200"/>
        <w:rPr>
          <w:rFonts w:hint="eastAsia" w:ascii="宋体" w:hAnsi="宋体" w:eastAsia="宋体" w:cs="宋体"/>
          <w:sz w:val="21"/>
          <w:szCs w:val="21"/>
          <w:lang w:bidi="en-US"/>
        </w:rPr>
      </w:pPr>
      <w:r>
        <w:rPr>
          <w:rFonts w:hint="eastAsia" w:ascii="宋体" w:hAnsi="宋体" w:eastAsia="宋体" w:cs="宋体"/>
          <w:sz w:val="21"/>
          <w:szCs w:val="21"/>
          <w:lang w:bidi="en-US"/>
        </w:rPr>
        <w:t>13）每一台设备应有一个出厂编号，每一台设备应配齐一套合格证（包括外购标准件，如电动装置）、试压报告、安装、使用、维护说明书。出厂编号、合格证、试压报告、安装、使用维护说明书上的型号、使用介质等参数应统一。所有文字资料应单独密封包装，随设备同时交于甲方。</w:t>
      </w:r>
    </w:p>
    <w:p>
      <w:pPr>
        <w:widowControl/>
        <w:spacing w:line="240" w:lineRule="auto"/>
        <w:ind w:firstLine="420" w:firstLineChars="200"/>
        <w:rPr>
          <w:rFonts w:hint="eastAsia" w:ascii="宋体" w:hAnsi="宋体" w:eastAsia="宋体" w:cs="宋体"/>
          <w:sz w:val="21"/>
          <w:szCs w:val="21"/>
          <w:lang w:bidi="en-US"/>
        </w:rPr>
      </w:pPr>
      <w:r>
        <w:rPr>
          <w:rFonts w:hint="eastAsia" w:ascii="宋体" w:hAnsi="宋体" w:eastAsia="宋体" w:cs="宋体"/>
          <w:sz w:val="21"/>
          <w:szCs w:val="21"/>
          <w:lang w:bidi="en-US"/>
        </w:rPr>
        <w:t>14）整体装配后进行动作试验，要求动作灵活无卡阻，联结部件不得松动。</w:t>
      </w:r>
    </w:p>
    <w:p>
      <w:pPr>
        <w:widowControl/>
        <w:spacing w:line="240" w:lineRule="auto"/>
        <w:ind w:firstLine="420" w:firstLineChars="200"/>
        <w:rPr>
          <w:rFonts w:hint="eastAsia" w:ascii="宋体" w:hAnsi="宋体" w:eastAsia="宋体" w:cs="宋体"/>
          <w:sz w:val="21"/>
          <w:szCs w:val="21"/>
          <w:lang w:bidi="en-US"/>
        </w:rPr>
      </w:pPr>
      <w:r>
        <w:rPr>
          <w:rFonts w:hint="eastAsia" w:ascii="宋体" w:hAnsi="宋体" w:eastAsia="宋体" w:cs="宋体"/>
          <w:sz w:val="21"/>
          <w:szCs w:val="21"/>
          <w:lang w:bidi="en-US"/>
        </w:rPr>
        <w:t>15） 阀门行程控制采用接近开关，接近开关信号应为无源干接点信号,两线制；电磁阀、接近开关考虑高温和多粉尘，电压为直流DC24V。电磁阀、接近开关等电器元件均为防爆、防水、防尘和防静电。</w:t>
      </w:r>
    </w:p>
    <w:p>
      <w:pPr>
        <w:tabs>
          <w:tab w:val="left" w:pos="0"/>
          <w:tab w:val="left" w:pos="900"/>
          <w:tab w:val="left" w:pos="1080"/>
        </w:tabs>
        <w:spacing w:line="240" w:lineRule="auto"/>
        <w:ind w:firstLine="420" w:firstLineChars="200"/>
        <w:rPr>
          <w:rFonts w:hint="eastAsia" w:ascii="宋体" w:hAnsi="宋体" w:eastAsia="宋体" w:cs="宋体"/>
          <w:sz w:val="21"/>
          <w:szCs w:val="21"/>
          <w:lang w:bidi="en-US"/>
        </w:rPr>
      </w:pPr>
      <w:r>
        <w:rPr>
          <w:rFonts w:hint="eastAsia" w:ascii="宋体" w:hAnsi="宋体" w:eastAsia="宋体" w:cs="宋体"/>
          <w:sz w:val="21"/>
          <w:szCs w:val="21"/>
          <w:lang w:bidi="en-US"/>
        </w:rPr>
        <w:t>16） 阀门应有机械限位装置，阀门不得开或关过位。</w:t>
      </w:r>
    </w:p>
    <w:p>
      <w:pPr>
        <w:spacing w:line="240" w:lineRule="auto"/>
        <w:ind w:firstLine="420" w:firstLineChars="200"/>
        <w:rPr>
          <w:rFonts w:ascii="宋体" w:hAnsi="宋体" w:cs="宋体"/>
          <w:sz w:val="21"/>
          <w:szCs w:val="21"/>
        </w:rPr>
      </w:pPr>
      <w:r>
        <w:rPr>
          <w:rFonts w:hint="eastAsia" w:ascii="宋体" w:hAnsi="宋体" w:cs="宋体"/>
          <w:sz w:val="21"/>
          <w:szCs w:val="21"/>
          <w:lang w:val="en-US" w:eastAsia="zh-CN"/>
        </w:rPr>
        <w:t>2.6.2.2</w:t>
      </w:r>
      <w:r>
        <w:rPr>
          <w:rFonts w:hint="eastAsia" w:ascii="宋体" w:hAnsi="宋体" w:cs="宋体"/>
          <w:sz w:val="21"/>
          <w:szCs w:val="21"/>
        </w:rPr>
        <w:t xml:space="preserve"> </w:t>
      </w:r>
      <w:r>
        <w:rPr>
          <w:rFonts w:hint="eastAsia" w:ascii="宋体" w:hAnsi="宋体" w:cs="宋体"/>
          <w:sz w:val="21"/>
          <w:szCs w:val="21"/>
          <w:lang w:eastAsia="zh-CN"/>
        </w:rPr>
        <w:t>盲板阀</w:t>
      </w:r>
      <w:r>
        <w:rPr>
          <w:rFonts w:hint="eastAsia" w:ascii="宋体" w:hAnsi="宋体" w:cs="宋体"/>
          <w:sz w:val="21"/>
          <w:szCs w:val="21"/>
        </w:rPr>
        <w:t>结构及材质要求：</w:t>
      </w:r>
    </w:p>
    <w:p>
      <w:pPr>
        <w:spacing w:line="240" w:lineRule="auto"/>
        <w:ind w:firstLine="420" w:firstLineChars="200"/>
        <w:rPr>
          <w:rFonts w:ascii="宋体" w:hAnsi="宋体" w:cs="宋体"/>
          <w:sz w:val="21"/>
          <w:szCs w:val="21"/>
          <w:lang w:bidi="en-US"/>
        </w:rPr>
      </w:pPr>
      <w:r>
        <w:rPr>
          <w:rFonts w:hint="eastAsia" w:ascii="宋体" w:hAnsi="宋体" w:cs="宋体"/>
          <w:sz w:val="21"/>
          <w:szCs w:val="21"/>
          <w:lang w:bidi="en-US"/>
        </w:rPr>
        <w:t>1）阀板材质采用Q345；</w:t>
      </w:r>
    </w:p>
    <w:p>
      <w:pPr>
        <w:tabs>
          <w:tab w:val="left" w:pos="0"/>
          <w:tab w:val="left" w:pos="360"/>
        </w:tabs>
        <w:spacing w:line="240" w:lineRule="auto"/>
        <w:ind w:firstLine="420" w:firstLineChars="200"/>
        <w:rPr>
          <w:rFonts w:ascii="宋体" w:hAnsi="宋体" w:cs="宋体"/>
          <w:sz w:val="21"/>
          <w:szCs w:val="21"/>
          <w:lang w:bidi="en-US"/>
        </w:rPr>
      </w:pPr>
      <w:r>
        <w:rPr>
          <w:rFonts w:hint="eastAsia" w:ascii="宋体" w:hAnsi="宋体" w:cs="宋体"/>
          <w:sz w:val="21"/>
          <w:szCs w:val="21"/>
        </w:rPr>
        <w:t>2）</w:t>
      </w:r>
      <w:r>
        <w:rPr>
          <w:rFonts w:hint="eastAsia" w:ascii="宋体" w:hAnsi="宋体" w:cs="宋体"/>
          <w:sz w:val="21"/>
          <w:szCs w:val="21"/>
          <w:lang w:bidi="en-US"/>
        </w:rPr>
        <w:t>压紧点轴头考虑介质压力、温度、含尘等工况条件采用可靠密封；</w:t>
      </w:r>
    </w:p>
    <w:p>
      <w:pPr>
        <w:tabs>
          <w:tab w:val="left" w:pos="0"/>
          <w:tab w:val="left" w:pos="360"/>
        </w:tabs>
        <w:spacing w:line="240" w:lineRule="auto"/>
        <w:ind w:firstLine="420" w:firstLineChars="200"/>
        <w:rPr>
          <w:rFonts w:ascii="宋体" w:hAnsi="宋体" w:cs="宋体"/>
          <w:sz w:val="21"/>
          <w:szCs w:val="21"/>
          <w:lang w:bidi="en-US"/>
        </w:rPr>
      </w:pPr>
      <w:r>
        <w:rPr>
          <w:rFonts w:hint="eastAsia" w:ascii="宋体" w:hAnsi="宋体" w:cs="宋体"/>
          <w:sz w:val="21"/>
          <w:szCs w:val="21"/>
        </w:rPr>
        <w:t>3）</w:t>
      </w:r>
      <w:r>
        <w:rPr>
          <w:rFonts w:hint="eastAsia" w:ascii="宋体" w:hAnsi="宋体" w:cs="宋体"/>
          <w:sz w:val="21"/>
          <w:szCs w:val="21"/>
          <w:lang w:bidi="en-US"/>
        </w:rPr>
        <w:t>压紧点</w:t>
      </w:r>
      <w:r>
        <w:rPr>
          <w:rFonts w:hint="eastAsia" w:ascii="宋体" w:hAnsi="宋体" w:cs="宋体"/>
          <w:sz w:val="21"/>
          <w:szCs w:val="21"/>
        </w:rPr>
        <w:t>及阀门上其它转动部位应</w:t>
      </w:r>
      <w:r>
        <w:rPr>
          <w:rFonts w:hint="eastAsia" w:ascii="宋体" w:hAnsi="宋体" w:cs="宋体"/>
          <w:sz w:val="21"/>
          <w:szCs w:val="21"/>
          <w:lang w:bidi="en-US"/>
        </w:rPr>
        <w:t>采用自润滑轴承或设有润滑点，润滑点不允许煤气泄漏；</w:t>
      </w:r>
    </w:p>
    <w:p>
      <w:pPr>
        <w:tabs>
          <w:tab w:val="left" w:pos="0"/>
          <w:tab w:val="left" w:pos="360"/>
        </w:tabs>
        <w:spacing w:line="240" w:lineRule="auto"/>
        <w:ind w:right="-202" w:rightChars="-84" w:firstLine="420" w:firstLineChars="200"/>
        <w:rPr>
          <w:rFonts w:ascii="宋体" w:hAnsi="宋体" w:cs="宋体"/>
          <w:sz w:val="21"/>
          <w:szCs w:val="21"/>
          <w:lang w:bidi="en-US"/>
        </w:rPr>
      </w:pPr>
      <w:r>
        <w:rPr>
          <w:rFonts w:hint="eastAsia" w:ascii="宋体" w:hAnsi="宋体" w:cs="宋体"/>
          <w:sz w:val="21"/>
          <w:szCs w:val="21"/>
        </w:rPr>
        <w:t>4）</w:t>
      </w:r>
      <w:r>
        <w:rPr>
          <w:rFonts w:hint="eastAsia" w:ascii="宋体" w:hAnsi="宋体" w:cs="宋体"/>
          <w:sz w:val="21"/>
          <w:szCs w:val="21"/>
          <w:lang w:bidi="en-US"/>
        </w:rPr>
        <w:t>阀门过气通道表面考虑压力、温度、含尘等工况条件；</w:t>
      </w:r>
    </w:p>
    <w:p>
      <w:pPr>
        <w:tabs>
          <w:tab w:val="left" w:pos="0"/>
          <w:tab w:val="left" w:pos="360"/>
        </w:tabs>
        <w:spacing w:line="240" w:lineRule="auto"/>
        <w:ind w:firstLine="420" w:firstLineChars="200"/>
        <w:rPr>
          <w:rFonts w:ascii="宋体" w:hAnsi="宋体" w:cs="宋体"/>
          <w:sz w:val="21"/>
          <w:szCs w:val="21"/>
          <w:lang w:bidi="en-US"/>
        </w:rPr>
      </w:pPr>
      <w:r>
        <w:rPr>
          <w:rFonts w:hint="eastAsia" w:ascii="宋体" w:hAnsi="宋体" w:cs="宋体"/>
          <w:sz w:val="21"/>
          <w:szCs w:val="21"/>
        </w:rPr>
        <w:t>5）</w:t>
      </w:r>
      <w:r>
        <w:rPr>
          <w:rFonts w:hint="eastAsia" w:ascii="宋体" w:hAnsi="宋体" w:cs="宋体"/>
          <w:sz w:val="21"/>
          <w:szCs w:val="21"/>
          <w:lang w:bidi="en-US"/>
        </w:rPr>
        <w:t>阀板应有加强结构；</w:t>
      </w:r>
    </w:p>
    <w:p>
      <w:pPr>
        <w:tabs>
          <w:tab w:val="left" w:pos="0"/>
          <w:tab w:val="left" w:pos="360"/>
        </w:tabs>
        <w:spacing w:line="240" w:lineRule="auto"/>
        <w:ind w:firstLine="420" w:firstLineChars="200"/>
        <w:rPr>
          <w:rFonts w:hint="eastAsia" w:ascii="宋体" w:hAnsi="宋体" w:cs="宋体"/>
          <w:sz w:val="21"/>
          <w:szCs w:val="21"/>
          <w:lang w:bidi="en-US"/>
        </w:rPr>
      </w:pPr>
      <w:r>
        <w:rPr>
          <w:rFonts w:hint="eastAsia" w:ascii="宋体" w:hAnsi="宋体" w:cs="宋体"/>
          <w:sz w:val="21"/>
          <w:szCs w:val="21"/>
        </w:rPr>
        <w:t>6）</w:t>
      </w:r>
      <w:r>
        <w:rPr>
          <w:rFonts w:hint="eastAsia" w:ascii="宋体" w:hAnsi="宋体" w:cs="宋体"/>
          <w:sz w:val="21"/>
          <w:szCs w:val="21"/>
          <w:lang w:eastAsia="zh-CN" w:bidi="en-US"/>
        </w:rPr>
        <w:t>盲板阀</w:t>
      </w:r>
      <w:r>
        <w:rPr>
          <w:rFonts w:hint="eastAsia" w:ascii="宋体" w:hAnsi="宋体" w:cs="宋体"/>
          <w:sz w:val="21"/>
          <w:szCs w:val="21"/>
          <w:lang w:bidi="en-US"/>
        </w:rPr>
        <w:t>松开、压紧、阀板横移走行运动应灵活，无卡阻、跳动（上下）、摆动（左右）现象。阀板运行到位（开、关）后与阀座过气通道错口不大于2mm；</w:t>
      </w:r>
    </w:p>
    <w:p>
      <w:pPr>
        <w:tabs>
          <w:tab w:val="left" w:pos="0"/>
          <w:tab w:val="left" w:pos="360"/>
        </w:tabs>
        <w:spacing w:line="240" w:lineRule="auto"/>
        <w:ind w:firstLine="420" w:firstLineChars="200"/>
        <w:rPr>
          <w:rFonts w:hint="default" w:ascii="宋体" w:hAnsi="宋体" w:eastAsia="宋体" w:cs="宋体"/>
          <w:sz w:val="21"/>
          <w:szCs w:val="21"/>
          <w:lang w:val="en-US" w:eastAsia="zh-CN" w:bidi="en-US"/>
        </w:rPr>
      </w:pPr>
      <w:r>
        <w:rPr>
          <w:rFonts w:hint="eastAsia" w:ascii="宋体" w:hAnsi="宋体" w:cs="宋体"/>
          <w:sz w:val="21"/>
          <w:szCs w:val="21"/>
          <w:lang w:val="en-US" w:eastAsia="zh-CN" w:bidi="en-US"/>
        </w:rPr>
        <w:t>7）波纹管应安装波纹拉杆，不少于3个且直径大于φ20mm。</w:t>
      </w:r>
    </w:p>
    <w:p>
      <w:pPr>
        <w:tabs>
          <w:tab w:val="left" w:pos="0"/>
          <w:tab w:val="left" w:pos="360"/>
        </w:tabs>
        <w:spacing w:line="240" w:lineRule="auto"/>
        <w:ind w:firstLine="420" w:firstLineChars="200"/>
        <w:rPr>
          <w:rFonts w:ascii="宋体" w:hAnsi="宋体" w:cs="宋体"/>
          <w:sz w:val="21"/>
          <w:szCs w:val="21"/>
          <w:lang w:bidi="en-US"/>
        </w:rPr>
      </w:pPr>
      <w:r>
        <w:rPr>
          <w:rFonts w:hint="eastAsia" w:ascii="宋体" w:hAnsi="宋体" w:cs="宋体"/>
          <w:sz w:val="21"/>
          <w:szCs w:val="21"/>
          <w:lang w:val="en-US" w:eastAsia="zh-CN"/>
        </w:rPr>
        <w:t>2.6.2.3</w:t>
      </w:r>
      <w:r>
        <w:rPr>
          <w:rFonts w:hint="eastAsia" w:ascii="宋体" w:hAnsi="宋体" w:cs="宋体"/>
          <w:sz w:val="21"/>
          <w:szCs w:val="21"/>
          <w:lang w:eastAsia="zh-CN" w:bidi="en-US"/>
        </w:rPr>
        <w:t>盲板阀</w:t>
      </w:r>
      <w:r>
        <w:rPr>
          <w:rFonts w:hint="eastAsia" w:ascii="宋体" w:hAnsi="宋体" w:cs="宋体"/>
          <w:sz w:val="21"/>
          <w:szCs w:val="21"/>
          <w:lang w:bidi="en-US"/>
        </w:rPr>
        <w:t>波纹管导流筒要求：</w:t>
      </w:r>
    </w:p>
    <w:p>
      <w:pPr>
        <w:tabs>
          <w:tab w:val="left" w:pos="0"/>
          <w:tab w:val="left" w:pos="360"/>
        </w:tabs>
        <w:spacing w:line="240" w:lineRule="auto"/>
        <w:ind w:firstLine="420" w:firstLineChars="200"/>
        <w:rPr>
          <w:rFonts w:ascii="宋体" w:hAnsi="宋体" w:cs="宋体"/>
          <w:sz w:val="21"/>
          <w:szCs w:val="21"/>
          <w:lang w:bidi="en-US"/>
        </w:rPr>
      </w:pPr>
      <w:r>
        <w:rPr>
          <w:rFonts w:hint="eastAsia" w:ascii="宋体" w:hAnsi="宋体" w:cs="宋体"/>
          <w:sz w:val="21"/>
          <w:szCs w:val="21"/>
          <w:lang w:bidi="en-US"/>
        </w:rPr>
        <w:t>波纹管材质254SMo，双层结构；</w:t>
      </w:r>
    </w:p>
    <w:p>
      <w:pPr>
        <w:tabs>
          <w:tab w:val="left" w:pos="0"/>
          <w:tab w:val="left" w:pos="360"/>
        </w:tabs>
        <w:spacing w:line="240" w:lineRule="auto"/>
        <w:ind w:firstLine="420" w:firstLineChars="200"/>
        <w:rPr>
          <w:rFonts w:ascii="宋体" w:hAnsi="宋体" w:cs="宋体"/>
          <w:sz w:val="21"/>
          <w:szCs w:val="21"/>
          <w:lang w:bidi="en-US"/>
        </w:rPr>
      </w:pPr>
      <w:r>
        <w:rPr>
          <w:rFonts w:hint="eastAsia" w:ascii="宋体" w:hAnsi="宋体" w:cs="宋体"/>
          <w:sz w:val="21"/>
          <w:szCs w:val="21"/>
          <w:lang w:bidi="en-US"/>
        </w:rPr>
        <w:t>导流管材质为</w:t>
      </w:r>
      <w:r>
        <w:rPr>
          <w:rFonts w:hint="eastAsia" w:ascii="宋体" w:hAnsi="宋体" w:cs="宋体"/>
          <w:sz w:val="21"/>
          <w:szCs w:val="21"/>
          <w:lang w:bidi="en-US"/>
        </w:rPr>
        <w:tab/>
      </w:r>
      <w:r>
        <w:rPr>
          <w:rFonts w:hint="eastAsia" w:ascii="宋体" w:hAnsi="宋体" w:cs="宋体"/>
          <w:sz w:val="21"/>
          <w:szCs w:val="21"/>
          <w:lang w:bidi="en-US"/>
        </w:rPr>
        <w:t>Q345，厚度不得小于10mm；</w:t>
      </w:r>
    </w:p>
    <w:p>
      <w:pPr>
        <w:tabs>
          <w:tab w:val="left" w:pos="360"/>
        </w:tabs>
        <w:spacing w:line="240" w:lineRule="auto"/>
        <w:ind w:firstLine="420" w:firstLineChars="200"/>
        <w:rPr>
          <w:rFonts w:ascii="宋体" w:hAnsi="宋体" w:cs="宋体"/>
          <w:sz w:val="21"/>
          <w:szCs w:val="21"/>
          <w:lang w:bidi="en-US"/>
        </w:rPr>
      </w:pPr>
      <w:r>
        <w:rPr>
          <w:rFonts w:hint="eastAsia" w:ascii="宋体" w:hAnsi="宋体" w:cs="宋体"/>
          <w:sz w:val="21"/>
          <w:szCs w:val="21"/>
          <w:lang w:bidi="en-US"/>
        </w:rPr>
        <w:t>波纹管与导流管之间间隙采用可靠密封，保证管道内冷凝水不与波纹管接触。</w:t>
      </w:r>
    </w:p>
    <w:p>
      <w:pPr>
        <w:tabs>
          <w:tab w:val="left" w:pos="360"/>
        </w:tabs>
        <w:spacing w:line="240" w:lineRule="auto"/>
        <w:ind w:firstLine="420" w:firstLineChars="200"/>
        <w:rPr>
          <w:rFonts w:hint="eastAsia" w:ascii="宋体" w:hAnsi="宋体" w:eastAsia="宋体" w:cs="宋体"/>
          <w:sz w:val="21"/>
          <w:szCs w:val="21"/>
          <w:lang w:bidi="en-US"/>
        </w:rPr>
      </w:pPr>
      <w:r>
        <w:rPr>
          <w:rFonts w:hint="eastAsia" w:ascii="宋体" w:hAnsi="宋体" w:cs="宋体"/>
          <w:sz w:val="21"/>
          <w:szCs w:val="21"/>
          <w:lang w:bidi="en-US"/>
        </w:rPr>
        <w:t>乙方设备整体制造完毕发货时必须随设备提供设备合格证等相关质量证明文件，文件中必须包含所用材料(含254SMo波纹管、普炭钢板等材料)的材质证明文件。</w:t>
      </w:r>
    </w:p>
    <w:p>
      <w:pPr>
        <w:tabs>
          <w:tab w:val="left" w:pos="0"/>
          <w:tab w:val="left" w:pos="900"/>
          <w:tab w:val="left" w:pos="1080"/>
        </w:tabs>
        <w:spacing w:line="240" w:lineRule="auto"/>
        <w:ind w:firstLine="420" w:firstLineChars="200"/>
        <w:rPr>
          <w:rFonts w:hint="eastAsia" w:ascii="宋体" w:hAnsi="宋体" w:eastAsia="宋体" w:cs="宋体"/>
          <w:sz w:val="21"/>
          <w:szCs w:val="21"/>
          <w:lang w:bidi="en-US"/>
        </w:rPr>
      </w:pPr>
      <w:r>
        <w:rPr>
          <w:rFonts w:hint="eastAsia" w:ascii="宋体" w:hAnsi="宋体" w:eastAsia="宋体" w:cs="宋体"/>
          <w:bCs/>
          <w:sz w:val="21"/>
          <w:szCs w:val="21"/>
        </w:rPr>
        <w:t>主要标准及规范：</w:t>
      </w:r>
    </w:p>
    <w:p>
      <w:pPr>
        <w:tabs>
          <w:tab w:val="left" w:pos="0"/>
          <w:tab w:val="left" w:pos="900"/>
          <w:tab w:val="left" w:pos="1080"/>
        </w:tabs>
        <w:spacing w:line="24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—GB/T700-2006     《碳素结构钢》</w:t>
      </w:r>
    </w:p>
    <w:p>
      <w:pPr>
        <w:tabs>
          <w:tab w:val="left" w:pos="0"/>
          <w:tab w:val="left" w:pos="900"/>
          <w:tab w:val="left" w:pos="1080"/>
        </w:tabs>
        <w:spacing w:line="24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—GB/T8110-2008    《气体保护电弧焊用碳钢、低合金钢焊丝》</w:t>
      </w:r>
    </w:p>
    <w:p>
      <w:pPr>
        <w:tabs>
          <w:tab w:val="left" w:pos="0"/>
          <w:tab w:val="left" w:pos="900"/>
          <w:tab w:val="left" w:pos="1080"/>
        </w:tabs>
        <w:spacing w:line="24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—GB/T3323-2005    《金属熔化焊焊接接头射线照相》</w:t>
      </w:r>
    </w:p>
    <w:p>
      <w:pPr>
        <w:tabs>
          <w:tab w:val="left" w:pos="0"/>
          <w:tab w:val="left" w:pos="900"/>
          <w:tab w:val="left" w:pos="1080"/>
        </w:tabs>
        <w:spacing w:line="24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—GB/T13927-2008   《工业阀门 压力试验》</w:t>
      </w:r>
    </w:p>
    <w:p>
      <w:pPr>
        <w:tabs>
          <w:tab w:val="left" w:pos="0"/>
          <w:tab w:val="left" w:pos="900"/>
          <w:tab w:val="left" w:pos="1080"/>
        </w:tabs>
        <w:spacing w:line="24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—GB50372-2006     《炼铁机械设备工程安装验收规范》</w:t>
      </w:r>
    </w:p>
    <w:p>
      <w:pPr>
        <w:tabs>
          <w:tab w:val="left" w:pos="0"/>
          <w:tab w:val="left" w:pos="900"/>
          <w:tab w:val="left" w:pos="1080"/>
        </w:tabs>
        <w:spacing w:line="24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—YB/T4059-2007    《金属包覆高温密封圈》</w:t>
      </w:r>
    </w:p>
    <w:p>
      <w:pPr>
        <w:tabs>
          <w:tab w:val="left" w:pos="0"/>
          <w:tab w:val="left" w:pos="900"/>
          <w:tab w:val="left" w:pos="1080"/>
        </w:tabs>
        <w:spacing w:line="24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—YB/T036.1-21-92  《冶金设备制造通用技术条件》</w:t>
      </w:r>
    </w:p>
    <w:p>
      <w:pPr>
        <w:spacing w:line="360" w:lineRule="auto"/>
        <w:ind w:firstLine="420" w:firstLineChars="200"/>
        <w:rPr>
          <w:rFonts w:hint="eastAsia" w:ascii="宋体" w:hAnsi="宋体"/>
          <w:b/>
          <w:color w:val="auto"/>
          <w:spacing w:val="-4"/>
          <w:kern w:val="28"/>
          <w:sz w:val="21"/>
          <w:szCs w:val="21"/>
        </w:rPr>
      </w:pPr>
      <w:r>
        <w:rPr>
          <w:rFonts w:hint="eastAsia" w:ascii="宋体" w:hAnsi="宋体" w:cs="宋体"/>
          <w:sz w:val="21"/>
          <w:szCs w:val="21"/>
        </w:rPr>
        <w:t>接近开关：DC24V</w:t>
      </w:r>
    </w:p>
    <w:p>
      <w:pPr>
        <w:spacing w:line="360" w:lineRule="auto"/>
        <w:ind w:left="0" w:leftChars="0" w:firstLine="0" w:firstLineChars="0"/>
        <w:rPr>
          <w:rFonts w:hint="eastAsia" w:ascii="仿宋" w:hAnsi="仿宋" w:eastAsia="仿宋" w:cs="仿宋"/>
          <w:color w:val="auto"/>
          <w:sz w:val="21"/>
          <w:szCs w:val="21"/>
          <w:highlight w:val="none"/>
        </w:rPr>
      </w:pP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97"/>
        <w:gridCol w:w="1159"/>
        <w:gridCol w:w="2395"/>
        <w:gridCol w:w="1190"/>
        <w:gridCol w:w="1649"/>
        <w:gridCol w:w="1218"/>
        <w:gridCol w:w="1364"/>
      </w:tblGrid>
      <w:tr>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70204189</w:t>
            </w:r>
          </w:p>
        </w:tc>
        <w:tc>
          <w:tcPr>
            <w:tcW w:w="1250"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盲板阀\液动 法兰 0.25Mpa 碳钢 DN400 F743X</w:t>
            </w:r>
          </w:p>
        </w:tc>
        <w:tc>
          <w:tcPr>
            <w:tcW w:w="621" w:type="pct"/>
            <w:tcBorders>
              <w:top w:val="nil"/>
              <w:left w:val="nil"/>
              <w:bottom w:val="single" w:color="auto" w:sz="4" w:space="0"/>
              <w:right w:val="single" w:color="auto" w:sz="4" w:space="0"/>
            </w:tcBorders>
            <w:noWrap w:val="0"/>
            <w:vAlign w:val="center"/>
          </w:tcPr>
          <w:p>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2台</w:t>
            </w:r>
          </w:p>
        </w:tc>
        <w:tc>
          <w:tcPr>
            <w:tcW w:w="861"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碳素结构钢</w:t>
            </w: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500KG</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1000 KG</w:t>
            </w:r>
          </w:p>
        </w:tc>
      </w:tr>
    </w:tbl>
    <w:p>
      <w:pPr>
        <w:spacing w:line="360" w:lineRule="auto"/>
        <w:ind w:left="0" w:leftChars="0" w:firstLine="210" w:firstLineChars="10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盲板阀安装方式必须与现场盲板阀安装尺寸一致，确保提供的盲板阀\液动 法兰 0.25Mpa 碳钢 DN400 F743X能够完全的备用和互换。</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val="en-US" w:eastAsia="zh-CN"/>
        </w:rPr>
        <w:t>盲板阀</w:t>
      </w:r>
      <w:r>
        <w:rPr>
          <w:rFonts w:hint="eastAsia" w:ascii="仿宋" w:hAnsi="仿宋" w:eastAsia="仿宋" w:cs="仿宋"/>
          <w:color w:val="auto"/>
          <w:kern w:val="2"/>
          <w:sz w:val="21"/>
          <w:szCs w:val="21"/>
          <w:highlight w:val="none"/>
          <w:lang w:val="en-US" w:eastAsia="zh-CN"/>
        </w:rPr>
        <w:t>检验报告书；</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color w:val="auto"/>
          <w:sz w:val="21"/>
          <w:szCs w:val="21"/>
          <w:highlight w:val="none"/>
          <w:lang w:val="en-US" w:eastAsia="zh-CN"/>
        </w:rPr>
        <w:t>盲板阀</w:t>
      </w:r>
      <w:r>
        <w:rPr>
          <w:rFonts w:hint="eastAsia" w:ascii="仿宋" w:hAnsi="仿宋" w:eastAsia="仿宋" w:cs="仿宋"/>
          <w:color w:val="auto"/>
          <w:kern w:val="2"/>
          <w:sz w:val="21"/>
          <w:szCs w:val="21"/>
          <w:highlight w:val="none"/>
          <w:lang w:val="en-US" w:eastAsia="zh-CN"/>
        </w:rPr>
        <w:t>质量保证书。</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color w:val="auto"/>
          <w:sz w:val="21"/>
          <w:szCs w:val="21"/>
          <w:highlight w:val="none"/>
          <w:lang w:val="en-US" w:eastAsia="zh-CN"/>
        </w:rPr>
        <w:t>盲板阀</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FF0000"/>
          <w:sz w:val="21"/>
          <w:szCs w:val="21"/>
          <w:highlight w:val="none"/>
          <w:lang w:val="en-US" w:eastAsia="zh-CN"/>
        </w:rPr>
        <w:t>以签订的商务合同约定时间为准</w:t>
      </w:r>
      <w:bookmarkStart w:id="1" w:name="_GoBack"/>
      <w:bookmarkEnd w:id="1"/>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7.3若乙方公司不能中标，则本技术规格要求自动失效，双方不承担任何责任。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YTQ3NWU4ZjkzODA0ZDgyNTA4Yjk3YzJmMWRmMW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693DF6"/>
    <w:rsid w:val="0F6949B9"/>
    <w:rsid w:val="0FA7334B"/>
    <w:rsid w:val="11AC1D80"/>
    <w:rsid w:val="14A213F8"/>
    <w:rsid w:val="15B8653A"/>
    <w:rsid w:val="15C0276A"/>
    <w:rsid w:val="17B55FF2"/>
    <w:rsid w:val="18A90670"/>
    <w:rsid w:val="190D30A5"/>
    <w:rsid w:val="1A9210DE"/>
    <w:rsid w:val="1C3A718F"/>
    <w:rsid w:val="1D0E6271"/>
    <w:rsid w:val="205F020B"/>
    <w:rsid w:val="262C11AD"/>
    <w:rsid w:val="264D6D44"/>
    <w:rsid w:val="274A49E9"/>
    <w:rsid w:val="29796396"/>
    <w:rsid w:val="2D34414E"/>
    <w:rsid w:val="2F5A6DBC"/>
    <w:rsid w:val="316F691B"/>
    <w:rsid w:val="34F76C36"/>
    <w:rsid w:val="38822413"/>
    <w:rsid w:val="39481A9A"/>
    <w:rsid w:val="3A380478"/>
    <w:rsid w:val="3E3770BC"/>
    <w:rsid w:val="3EAF1EBE"/>
    <w:rsid w:val="400A0C2B"/>
    <w:rsid w:val="42650422"/>
    <w:rsid w:val="43AA712C"/>
    <w:rsid w:val="44660CCC"/>
    <w:rsid w:val="48AE77F9"/>
    <w:rsid w:val="49916AB0"/>
    <w:rsid w:val="4A1D17C2"/>
    <w:rsid w:val="4E02772B"/>
    <w:rsid w:val="4F7E26BC"/>
    <w:rsid w:val="508431D1"/>
    <w:rsid w:val="52543B4B"/>
    <w:rsid w:val="53193986"/>
    <w:rsid w:val="53B546F8"/>
    <w:rsid w:val="577F2AA1"/>
    <w:rsid w:val="57F435E4"/>
    <w:rsid w:val="58374651"/>
    <w:rsid w:val="5A5B7F3B"/>
    <w:rsid w:val="5EB033F0"/>
    <w:rsid w:val="608B2DCE"/>
    <w:rsid w:val="61D858B1"/>
    <w:rsid w:val="625E7ACB"/>
    <w:rsid w:val="639578D7"/>
    <w:rsid w:val="67A63303"/>
    <w:rsid w:val="6AB0617B"/>
    <w:rsid w:val="72D75DC2"/>
    <w:rsid w:val="74753B7F"/>
    <w:rsid w:val="74FB6702"/>
    <w:rsid w:val="77AC0E6D"/>
    <w:rsid w:val="7A073341"/>
    <w:rsid w:val="7B7A6D7B"/>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6</Pages>
  <Words>2803</Words>
  <Characters>3253</Characters>
  <Lines>16</Lines>
  <Paragraphs>4</Paragraphs>
  <TotalTime>1</TotalTime>
  <ScaleCrop>false</ScaleCrop>
  <LinksUpToDate>false</LinksUpToDate>
  <CharactersWithSpaces>3431</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Lee 先森</cp:lastModifiedBy>
  <cp:lastPrinted>2010-06-13T03:59:00Z</cp:lastPrinted>
  <dcterms:modified xsi:type="dcterms:W3CDTF">2026-03-09T08:58:48Z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06C2031BD042487B89BC552E1E431D1D_13</vt:lpwstr>
  </property>
  <property fmtid="{D5CDD505-2E9C-101B-9397-08002B2CF9AE}" pid="4" name="KSOTemplateDocerSaveRecord">
    <vt:lpwstr>eyJoZGlkIjoiZDI5YmM1ODEzOWU2NDk4M2QyNjAyZWFjMzZjN2NiYjQiLCJ1c2VySWQiOiIxNTQ1NDI2Mjk0In0=</vt:lpwstr>
  </property>
</Properties>
</file>